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17A" w:rsidRDefault="006E017A" w:rsidP="003817B1">
      <w:pPr>
        <w:pStyle w:val="Titre1"/>
        <w:tabs>
          <w:tab w:val="left" w:pos="5385"/>
        </w:tabs>
        <w:spacing w:before="100" w:beforeAutospacing="1"/>
      </w:pPr>
    </w:p>
    <w:p w:rsidR="006E017A" w:rsidRDefault="00795A28" w:rsidP="003817B1">
      <w:pPr>
        <w:pStyle w:val="Titre2"/>
        <w:jc w:val="center"/>
      </w:pPr>
      <w:r>
        <w:t>Conseil Scientifique de l’Organisation Nationale d’Accompagnement des Agriculteurs et des Transformateurs (ONAAT)</w:t>
      </w:r>
    </w:p>
    <w:p w:rsidR="006E017A" w:rsidRDefault="00795A28">
      <w:pPr>
        <w:pStyle w:val="Titre3"/>
      </w:pPr>
      <w:r>
        <w:t>Article 1 – Mission du Conseil Scientifique</w:t>
      </w:r>
    </w:p>
    <w:p w:rsidR="006E017A" w:rsidRDefault="00795A28">
      <w:pPr>
        <w:pStyle w:val="Listepuces"/>
      </w:pPr>
      <w:r>
        <w:t>Fournir une expertise scientifique et technique aux projets agricoles et agro-industriels ;</w:t>
      </w:r>
    </w:p>
    <w:p w:rsidR="006E017A" w:rsidRDefault="00795A28">
      <w:pPr>
        <w:pStyle w:val="Listepuces"/>
      </w:pPr>
      <w:r>
        <w:t>Évaluer les projets innovants et les start-ups à vocation agricole ;</w:t>
      </w:r>
    </w:p>
    <w:p w:rsidR="006E017A" w:rsidRDefault="00795A28">
      <w:pPr>
        <w:pStyle w:val="Listepuces"/>
      </w:pPr>
      <w:r>
        <w:t>Contribuer à l’orientation stratégique en matière d’innovation et de transfert technologique ;</w:t>
      </w:r>
    </w:p>
    <w:p w:rsidR="006E017A" w:rsidRDefault="00795A28">
      <w:pPr>
        <w:pStyle w:val="Listepuces"/>
      </w:pPr>
      <w:r>
        <w:t>Participer au suivi scientifique des actions mises en œuvre dans le cadre de la convention.</w:t>
      </w:r>
    </w:p>
    <w:p w:rsidR="00541AA8" w:rsidRDefault="00541AA8" w:rsidP="00541AA8">
      <w:pPr>
        <w:pStyle w:val="Listepuces"/>
        <w:numPr>
          <w:ilvl w:val="0"/>
          <w:numId w:val="0"/>
        </w:numPr>
        <w:ind w:left="360"/>
      </w:pPr>
    </w:p>
    <w:p w:rsidR="003817B1" w:rsidRPr="003817B1" w:rsidRDefault="003817B1" w:rsidP="003817B1">
      <w:pPr>
        <w:pStyle w:val="Listepuces"/>
        <w:rPr>
          <w:b/>
          <w:bCs/>
          <w:color w:val="548DD4" w:themeColor="text2" w:themeTint="99"/>
        </w:rPr>
      </w:pPr>
      <w:r w:rsidRPr="003817B1">
        <w:rPr>
          <w:b/>
          <w:bCs/>
          <w:color w:val="548DD4" w:themeColor="text2" w:themeTint="99"/>
        </w:rPr>
        <w:t xml:space="preserve">Article </w:t>
      </w:r>
      <w:r w:rsidRPr="003817B1">
        <w:rPr>
          <w:b/>
          <w:bCs/>
          <w:color w:val="548DD4" w:themeColor="text2" w:themeTint="99"/>
        </w:rPr>
        <w:t>2</w:t>
      </w:r>
      <w:r w:rsidRPr="003817B1">
        <w:rPr>
          <w:b/>
          <w:bCs/>
          <w:color w:val="548DD4" w:themeColor="text2" w:themeTint="99"/>
        </w:rPr>
        <w:t xml:space="preserve"> – </w:t>
      </w:r>
      <w:proofErr w:type="spellStart"/>
      <w:r w:rsidRPr="003817B1">
        <w:rPr>
          <w:b/>
          <w:bCs/>
          <w:color w:val="548DD4" w:themeColor="text2" w:themeTint="99"/>
        </w:rPr>
        <w:t>Fonctionnement</w:t>
      </w:r>
      <w:proofErr w:type="spellEnd"/>
    </w:p>
    <w:p w:rsidR="003817B1" w:rsidRPr="003817B1" w:rsidRDefault="003817B1" w:rsidP="003817B1">
      <w:pPr>
        <w:pStyle w:val="Listepuces"/>
      </w:pPr>
      <w:r w:rsidRPr="003817B1">
        <w:t xml:space="preserve">Le Conseil </w:t>
      </w:r>
      <w:proofErr w:type="spellStart"/>
      <w:r w:rsidRPr="003817B1">
        <w:t>Scientifique</w:t>
      </w:r>
      <w:proofErr w:type="spellEnd"/>
      <w:r w:rsidRPr="003817B1">
        <w:t xml:space="preserve"> se </w:t>
      </w:r>
      <w:proofErr w:type="spellStart"/>
      <w:r w:rsidRPr="003817B1">
        <w:t>réunit</w:t>
      </w:r>
      <w:proofErr w:type="spellEnd"/>
      <w:r w:rsidRPr="003817B1">
        <w:t xml:space="preserve"> sur convocation du </w:t>
      </w:r>
      <w:proofErr w:type="spellStart"/>
      <w:r w:rsidRPr="003817B1">
        <w:t>Président</w:t>
      </w:r>
      <w:proofErr w:type="spellEnd"/>
      <w:r w:rsidRPr="003817B1">
        <w:t xml:space="preserve"> de </w:t>
      </w:r>
      <w:proofErr w:type="spellStart"/>
      <w:r w:rsidRPr="003817B1">
        <w:t>l’ONAAT</w:t>
      </w:r>
      <w:proofErr w:type="spellEnd"/>
      <w:r w:rsidRPr="003817B1">
        <w:t>.</w:t>
      </w:r>
    </w:p>
    <w:p w:rsidR="003817B1" w:rsidRPr="003817B1" w:rsidRDefault="003817B1" w:rsidP="003817B1">
      <w:pPr>
        <w:pStyle w:val="Listepuces"/>
      </w:pPr>
      <w:r w:rsidRPr="003817B1">
        <w:t xml:space="preserve">Il </w:t>
      </w:r>
      <w:proofErr w:type="spellStart"/>
      <w:r w:rsidRPr="003817B1">
        <w:t>peut</w:t>
      </w:r>
      <w:proofErr w:type="spellEnd"/>
      <w:r w:rsidRPr="003817B1">
        <w:t xml:space="preserve"> </w:t>
      </w:r>
      <w:proofErr w:type="spellStart"/>
      <w:r w:rsidRPr="003817B1">
        <w:t>constituer</w:t>
      </w:r>
      <w:proofErr w:type="spellEnd"/>
      <w:r w:rsidRPr="003817B1">
        <w:t xml:space="preserve"> des </w:t>
      </w:r>
      <w:proofErr w:type="spellStart"/>
      <w:r w:rsidRPr="003817B1">
        <w:t>groupes</w:t>
      </w:r>
      <w:proofErr w:type="spellEnd"/>
      <w:r w:rsidRPr="003817B1">
        <w:t xml:space="preserve"> de travail </w:t>
      </w:r>
      <w:proofErr w:type="spellStart"/>
      <w:r w:rsidRPr="003817B1">
        <w:t>thématiques</w:t>
      </w:r>
      <w:proofErr w:type="spellEnd"/>
      <w:r w:rsidRPr="003817B1">
        <w:t>.</w:t>
      </w:r>
    </w:p>
    <w:p w:rsidR="003817B1" w:rsidRPr="003817B1" w:rsidRDefault="003817B1" w:rsidP="003817B1">
      <w:pPr>
        <w:pStyle w:val="Listepuces"/>
      </w:pPr>
      <w:r w:rsidRPr="003817B1">
        <w:t xml:space="preserve">Il </w:t>
      </w:r>
      <w:proofErr w:type="spellStart"/>
      <w:r w:rsidRPr="003817B1">
        <w:t>émet</w:t>
      </w:r>
      <w:proofErr w:type="spellEnd"/>
      <w:r w:rsidRPr="003817B1">
        <w:t xml:space="preserve"> des </w:t>
      </w:r>
      <w:proofErr w:type="spellStart"/>
      <w:r w:rsidRPr="003817B1">
        <w:t>avis</w:t>
      </w:r>
      <w:proofErr w:type="spellEnd"/>
      <w:r w:rsidRPr="003817B1">
        <w:t xml:space="preserve"> </w:t>
      </w:r>
      <w:proofErr w:type="spellStart"/>
      <w:r w:rsidRPr="003817B1">
        <w:t>consultatifs</w:t>
      </w:r>
      <w:proofErr w:type="spellEnd"/>
      <w:r w:rsidRPr="003817B1">
        <w:t xml:space="preserve"> et </w:t>
      </w:r>
      <w:proofErr w:type="spellStart"/>
      <w:r w:rsidRPr="003817B1">
        <w:t>recommandations</w:t>
      </w:r>
      <w:proofErr w:type="spellEnd"/>
      <w:r w:rsidRPr="003817B1">
        <w:t xml:space="preserve"> non </w:t>
      </w:r>
      <w:proofErr w:type="spellStart"/>
      <w:r w:rsidRPr="003817B1">
        <w:t>contraignants</w:t>
      </w:r>
      <w:proofErr w:type="spellEnd"/>
      <w:r w:rsidRPr="003817B1">
        <w:t>.</w:t>
      </w:r>
    </w:p>
    <w:p w:rsidR="003817B1" w:rsidRDefault="003817B1" w:rsidP="003817B1">
      <w:pPr>
        <w:pStyle w:val="Listepuces"/>
        <w:numPr>
          <w:ilvl w:val="0"/>
          <w:numId w:val="0"/>
        </w:numPr>
        <w:ind w:left="360"/>
      </w:pPr>
      <w:r w:rsidRPr="003817B1">
        <w:t xml:space="preserve">Sa composition </w:t>
      </w:r>
      <w:proofErr w:type="spellStart"/>
      <w:r w:rsidRPr="003817B1">
        <w:t>peut</w:t>
      </w:r>
      <w:proofErr w:type="spellEnd"/>
      <w:r w:rsidRPr="003817B1">
        <w:t xml:space="preserve"> </w:t>
      </w:r>
      <w:proofErr w:type="spellStart"/>
      <w:r w:rsidRPr="003817B1">
        <w:t>être</w:t>
      </w:r>
      <w:proofErr w:type="spellEnd"/>
      <w:r w:rsidRPr="003817B1">
        <w:t xml:space="preserve"> </w:t>
      </w:r>
      <w:proofErr w:type="spellStart"/>
      <w:r w:rsidRPr="003817B1">
        <w:t>actualisée</w:t>
      </w:r>
      <w:proofErr w:type="spellEnd"/>
      <w:r w:rsidRPr="003817B1">
        <w:t xml:space="preserve"> par </w:t>
      </w:r>
      <w:proofErr w:type="spellStart"/>
      <w:r w:rsidRPr="003817B1">
        <w:t>décision</w:t>
      </w:r>
      <w:proofErr w:type="spellEnd"/>
      <w:r w:rsidRPr="003817B1">
        <w:t xml:space="preserve"> interne </w:t>
      </w:r>
      <w:proofErr w:type="spellStart"/>
      <w:r w:rsidRPr="003817B1">
        <w:t>notifiée</w:t>
      </w:r>
      <w:proofErr w:type="spellEnd"/>
      <w:r w:rsidRPr="003817B1">
        <w:t xml:space="preserve"> aux Parties</w:t>
      </w:r>
    </w:p>
    <w:p w:rsidR="006E017A" w:rsidRDefault="00795A28">
      <w:pPr>
        <w:pStyle w:val="Titre3"/>
      </w:pPr>
      <w:r>
        <w:t xml:space="preserve">Article </w:t>
      </w:r>
      <w:r w:rsidR="003817B1">
        <w:t>3</w:t>
      </w:r>
      <w:r>
        <w:t xml:space="preserve"> – Composition du Conseil </w:t>
      </w:r>
      <w:proofErr w:type="spellStart"/>
      <w:r>
        <w:t>Scientifique</w:t>
      </w:r>
      <w:proofErr w:type="spellEnd"/>
    </w:p>
    <w:p w:rsidR="003817B1" w:rsidRPr="003817B1" w:rsidRDefault="003817B1" w:rsidP="003817B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proofErr w:type="spellStart"/>
            <w:r>
              <w:t>Nom</w:t>
            </w:r>
            <w:r w:rsidR="00541AA8">
              <w:t>s</w:t>
            </w:r>
            <w:proofErr w:type="spellEnd"/>
            <w:r w:rsidR="00541AA8">
              <w:t>,</w:t>
            </w:r>
            <w:r>
              <w:t xml:space="preserve"> </w:t>
            </w:r>
            <w:proofErr w:type="spellStart"/>
            <w:r>
              <w:t>Prénom</w:t>
            </w:r>
            <w:r w:rsidR="00541AA8">
              <w:t>s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Diplômes et qualifications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Fonctions et expertise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LATIGUI</w:t>
            </w:r>
            <w:r w:rsidR="00541AA8">
              <w:t>,</w:t>
            </w:r>
            <w:r>
              <w:t xml:space="preserve"> Ahmed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PhD en agriculture biologique (France) ; Doctorat d’État en agronomie (Algérie)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Ex-Directeur Université Tissemsilt ; Ex-Vice-Recteur recherche (Tiaret)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TESSA</w:t>
            </w:r>
            <w:r w:rsidR="00541AA8">
              <w:t>,</w:t>
            </w:r>
            <w:r>
              <w:t xml:space="preserve"> Ahmed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Doctorat en sciences commerciales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Ex-Recteur UMMTO ; Expert en aménagement du territoire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MIMOUNI</w:t>
            </w:r>
            <w:r w:rsidR="00541AA8">
              <w:t>,</w:t>
            </w:r>
            <w:r>
              <w:t xml:space="preserve"> </w:t>
            </w:r>
            <w:proofErr w:type="spellStart"/>
            <w:r>
              <w:t>Abdenbi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Doctorat en génie électrique (Suisse – Algérie)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Ex-Recteur Université Sidi Bel Abbès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BELFEDHAL</w:t>
            </w:r>
            <w:r w:rsidR="00541AA8">
              <w:t>,</w:t>
            </w:r>
            <w:r>
              <w:t xml:space="preserve"> Cheikh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Doctorat ès-Sciences – ESI Poitiers (France)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Ex-Recteur Université de Tiaret ; IA appliquée à l’agriculture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KHALDI</w:t>
            </w:r>
            <w:r w:rsidR="00541AA8">
              <w:t>,</w:t>
            </w:r>
            <w:r>
              <w:t xml:space="preserve"> Abdelkader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Doctorat en machinisme agricole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Ex-Recteur Université de Mascara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lastRenderedPageBreak/>
              <w:t>LOGAB</w:t>
            </w:r>
            <w:r w:rsidR="00541AA8">
              <w:t>,</w:t>
            </w:r>
            <w:r>
              <w:t xml:space="preserve"> </w:t>
            </w:r>
            <w:proofErr w:type="spellStart"/>
            <w:r>
              <w:t>Djilali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Doctorat en sciences commerciales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Vice-Recteur recherche – Université de Tissemsilt</w:t>
            </w:r>
          </w:p>
        </w:tc>
      </w:tr>
      <w:tr w:rsidR="006E017A" w:rsidTr="003817B1">
        <w:trPr>
          <w:trHeight w:val="1065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AMROUCHE</w:t>
            </w:r>
            <w:r w:rsidR="00541AA8">
              <w:t>,</w:t>
            </w:r>
            <w:r>
              <w:t xml:space="preserve"> </w:t>
            </w:r>
            <w:proofErr w:type="spellStart"/>
            <w:r>
              <w:t>Tahar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Postdoctorat Rutgers (USA) ; Doctorat Univ. Laval (Canada)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Directeur de laboratoire ; Expert sciences alimentaires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OUARDAS</w:t>
            </w:r>
            <w:r w:rsidR="00390116">
              <w:t>,</w:t>
            </w:r>
            <w:r>
              <w:t xml:space="preserve"> Tayeb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Doctorat ès-Sciences – Université de Grenoble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Expert international en géosciences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BENDERRAH</w:t>
            </w:r>
            <w:r w:rsidR="00390116">
              <w:t>,</w:t>
            </w:r>
            <w:r>
              <w:t xml:space="preserve"> Zineb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Doctorat Université du Mans (France)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Directrice de l’Environnement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LATIGUI</w:t>
            </w:r>
            <w:r w:rsidR="00390116">
              <w:t>,</w:t>
            </w:r>
            <w:r>
              <w:t xml:space="preserve"> Amina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PhD Univ. Laval ; PhD Univ. Le Mans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Professeure associée – Université Le Mans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MERAH</w:t>
            </w:r>
            <w:r w:rsidR="00390116">
              <w:t>,</w:t>
            </w:r>
            <w:r>
              <w:t xml:space="preserve"> Othman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PhD Toulouse – Génétique végétale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Professeur-chercheur ; Expert en génétique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SERBAH</w:t>
            </w:r>
            <w:r w:rsidR="00390116">
              <w:t>,</w:t>
            </w:r>
            <w:r>
              <w:t xml:space="preserve"> Boumediene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Doctorat en génie civil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Professeur ; Spécialiste eau et environnement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proofErr w:type="gramStart"/>
            <w:r>
              <w:t>MOSTEFAOU</w:t>
            </w:r>
            <w:r w:rsidR="00390116">
              <w:t>,</w:t>
            </w:r>
            <w:r>
              <w:t>I</w:t>
            </w:r>
            <w:proofErr w:type="gramEnd"/>
            <w:r>
              <w:t xml:space="preserve"> Mohamed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Doctorat en informatique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Professeur ; IA appliquée à l’agriculture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MAASEKRI</w:t>
            </w:r>
            <w:r w:rsidR="00390116">
              <w:t>,</w:t>
            </w:r>
            <w:r>
              <w:t xml:space="preserve"> </w:t>
            </w:r>
            <w:proofErr w:type="spellStart"/>
            <w:r>
              <w:t>Moustafa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Doctorat en informatique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Professeur-chercheur ; Intelligence artificielle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KECHACHNI</w:t>
            </w:r>
            <w:r w:rsidR="00390116">
              <w:t>,</w:t>
            </w:r>
            <w:r>
              <w:t xml:space="preserve"> Mohamed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Doctorat en génie civil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Valorisation des sous-produits agricoles</w:t>
            </w:r>
          </w:p>
        </w:tc>
      </w:tr>
      <w:tr w:rsidR="006E017A" w:rsidTr="003817B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SEGHIER</w:t>
            </w:r>
            <w:r w:rsidR="00390116">
              <w:t>,</w:t>
            </w:r>
            <w:bookmarkStart w:id="0" w:name="_GoBack"/>
            <w:bookmarkEnd w:id="0"/>
            <w:r>
              <w:t xml:space="preserve"> Djamal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Ingénieur d’État en informatique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7A" w:rsidRDefault="00795A28" w:rsidP="003817B1">
            <w:r>
              <w:t>Spécialiste formation professionnelle en informatique</w:t>
            </w:r>
          </w:p>
        </w:tc>
      </w:tr>
      <w:tr w:rsidR="003817B1" w:rsidTr="003817B1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</w:tcBorders>
          </w:tcPr>
          <w:p w:rsidR="003817B1" w:rsidRDefault="003817B1" w:rsidP="003817B1">
            <w:pPr>
              <w:pStyle w:val="Titre3"/>
            </w:pPr>
          </w:p>
        </w:tc>
      </w:tr>
    </w:tbl>
    <w:p w:rsidR="003817B1" w:rsidRDefault="003817B1">
      <w:pPr>
        <w:pStyle w:val="Titre3"/>
      </w:pPr>
    </w:p>
    <w:tbl>
      <w:tblPr>
        <w:tblpPr w:leftFromText="141" w:rightFromText="141" w:vertAnchor="text" w:tblpX="9871" w:tblpY="-18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3817B1" w:rsidTr="003817B1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10" w:type="dxa"/>
          </w:tcPr>
          <w:p w:rsidR="003817B1" w:rsidRDefault="003817B1" w:rsidP="003817B1">
            <w:pPr>
              <w:pStyle w:val="Titre3"/>
            </w:pPr>
          </w:p>
        </w:tc>
      </w:tr>
    </w:tbl>
    <w:p w:rsidR="006E017A" w:rsidRDefault="006E017A"/>
    <w:sectPr w:rsidR="006E017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17B1"/>
    <w:rsid w:val="00390116"/>
    <w:rsid w:val="00541AA8"/>
    <w:rsid w:val="006E017A"/>
    <w:rsid w:val="00795A2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5EB00F"/>
  <w14:defaultImageDpi w14:val="300"/>
  <w15:docId w15:val="{B7E23EF1-E548-4B52-A06A-BCBE9AB1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36A5A5-3569-415C-BECC-D2B1EF0D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396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4</cp:revision>
  <dcterms:created xsi:type="dcterms:W3CDTF">2026-02-13T06:41:00Z</dcterms:created>
  <dcterms:modified xsi:type="dcterms:W3CDTF">2026-02-13T12:27:00Z</dcterms:modified>
  <cp:category/>
</cp:coreProperties>
</file>